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050801.xml.htm"/>
      <w:bookmarkStart w:id="1" w:name="ksform408172026_05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Grant-Huerta Yanina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IMAGENEBIO,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12526 HIGH BLUFF DRIVE, SUITE 345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ImageneBio, Inc.</w:t>
              </w:r>
            </w:hyperlink>
            <w:r>
              <w:rPr/>
              <w:t xml:space="preserve"> [ </w:t>
            </w:r>
            <w:r>
              <w:rPr>
                <w:rFonts w:ascii="Times;serif" w:hAnsi="Times;serif"/>
                <w:color w:val="0000FF"/>
                <w:sz w:val="24"/>
                <w:shd w:fill="FFFFFF" w:val="clear"/>
              </w:rPr>
              <w:t>IMA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65,000</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39,000</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Employee Stock Option (right to buy)</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23, 2026, the Issuer filed a Current Report on Form 8-K reporting that the Reporting Person was entitled to receive pursuant to her employment offer letter 65,000 restricted stock units ("RSUs") and 95,000 stock options. It was subsequently determined that in lieu of the foregoing grants which had not yet been made, the Reporting Person would receive 104,000 restricted stock units in the aggregate and 56,000 options (the "Options"). These updated awards were granted on August 14, 2026 and are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the Issuer's Common Stock underlying RSUs. Each RSU represents the contingent right to receive one share of Common Stock upon settlement. 25% of RSUs will vest and settle into Common Stock on July 20, 2027, and the remaining RSUs will vest in a series of 12 equal quarterly installments thereafter, subject to the Reporting Person's continuous service with the Issuer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 over four years, with 25% of the shares vesting on July 20, 2027, and the remaining shares vesting in a series of 36 successive equal monthly installments thereafter, subject to the Reporting Person's continuous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 Yarema,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4348" TargetMode="External"/><Relationship Id="rId5" Type="http://schemas.openxmlformats.org/officeDocument/2006/relationships/hyperlink" Target="http://www.sec.gov/cgi-bin/browse-edgar?action=getcompany&amp;CIK=00018355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4290</Characters>
  <CharactersWithSpaces>4998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