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82026_080744.xml.htm"/>
      <w:bookmarkStart w:id="1" w:name="ksform307282026_08074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Grant-Huerta Yanina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IMAGENEBIO,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12526 HIGH BLUFF DRIVE, SUITE 345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ImageneBio, Inc.</w:t>
              </w:r>
            </w:hyperlink>
            <w:r>
              <w:rPr/>
              <w:t xml:space="preserve"> [ </w:t>
            </w:r>
            <w:r>
              <w:rPr>
                <w:rFonts w:ascii="Times;serif" w:hAnsi="Times;serif"/>
                <w:color w:val="0000FF"/>
                <w:sz w:val="24"/>
                <w:shd w:fill="FFFFFF" w:val="clear"/>
              </w:rPr>
              <w:t>IMA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 Yarema,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7282026_080757.htm"/>
      <w:bookmarkStart w:id="3" w:name="ksex2407282026_080757"/>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Forms 3, 4, and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Kristin Yarema and Matthew Robbins of ImageneBio,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attorneys-in-fact and agents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Forms 3, 4 and 5 (including any amendments thereto)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more than 10% of a registered class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both"/>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625"/>
        <w:gridCol w:w="60"/>
        <w:gridCol w:w="590"/>
        <w:gridCol w:w="1955"/>
      </w:tblGrid>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July 20, 2026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Yanina Grant-Huerta</w:t>
            </w:r>
          </w:p>
        </w:tc>
      </w:tr>
      <w:tr>
        <w:trPr/>
        <w:tc>
          <w:tcPr>
            <w:tcW w:w="1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both"/>
              <w:rPr/>
            </w:pPr>
            <w:r>
              <w:rPr/>
              <w:t> </w:t>
            </w:r>
            <w:r>
              <w:rPr>
                <w:rFonts w:ascii="Times New Roman;Times;Serif" w:hAnsi="Times New Roman;Times;Serif"/>
                <w:sz w:val="20"/>
              </w:rPr>
              <w:t>Yanina Grant-Huerta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4348" TargetMode="External"/><Relationship Id="rId3" Type="http://schemas.openxmlformats.org/officeDocument/2006/relationships/hyperlink" Target="http://www.sec.gov/cgi-bin/browse-edgar?action=getcompany&amp;CIK=000183557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907</Words>
  <Characters>4864</Characters>
  <CharactersWithSpaces>5752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